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50CAF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4A881F92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14:paraId="19F4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43E6D048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5771C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2C06C56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shd w:val="clear" w:color="auto" w:fill="auto"/>
            <w:vAlign w:val="center"/>
          </w:tcPr>
          <w:p w14:paraId="0FAA974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21世纪国外马克思主义哲学若干重大问题研究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502C95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34DAD8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35829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15A222EB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40734CF7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4DE42EC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https://www.icourse163.org/course/NJU-1464297166?from=searchPage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797C8D2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822CC5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学院</w:t>
            </w:r>
          </w:p>
        </w:tc>
      </w:tr>
      <w:tr w14:paraId="009BA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215CC65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6382CCF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</w:t>
            </w:r>
            <w:r>
              <w:rPr>
                <w:rFonts w:ascii="Times New Roman" w:hAnsi="Times New Roman" w:eastAsia="宋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第二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6F126FD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172B6E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10000人左右</w:t>
            </w:r>
          </w:p>
        </w:tc>
      </w:tr>
      <w:tr w14:paraId="4D1D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7B37951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0C9C574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孙乐强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0B58CEE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E307C0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sz w:val="24"/>
              </w:rPr>
              <w:t>sunleqiang05</w:t>
            </w:r>
            <w:r>
              <w:rPr>
                <w:rFonts w:hint="eastAsia"/>
                <w:sz w:val="24"/>
              </w:rPr>
              <w:t>@</w:t>
            </w:r>
            <w:r>
              <w:rPr>
                <w:sz w:val="24"/>
              </w:rPr>
              <w:t>163</w:t>
            </w:r>
            <w:r>
              <w:rPr>
                <w:rFonts w:hint="eastAsia"/>
                <w:sz w:val="24"/>
              </w:rPr>
              <w:t>.c</w:t>
            </w:r>
            <w:r>
              <w:rPr>
                <w:sz w:val="24"/>
              </w:rPr>
              <w:t>om</w:t>
            </w:r>
          </w:p>
        </w:tc>
      </w:tr>
      <w:tr w14:paraId="7486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022EFA0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3313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9D03C1B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33D0BAC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人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2F20B61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097DB93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哲学学院马哲、马理论专业，有在线课程助教经历者优先；学习成绩优秀</w:t>
            </w:r>
          </w:p>
        </w:tc>
      </w:tr>
      <w:tr w14:paraId="7CEE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7D324FD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6723282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小时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60418B0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4582B18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07C09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7C9B73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5E92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244819EE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0EF7F21D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 3月——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6月</w:t>
            </w:r>
          </w:p>
        </w:tc>
      </w:tr>
      <w:tr w14:paraId="0892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6FE206B3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5C8D4D5D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78D92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8546" w:type="dxa"/>
            <w:gridSpan w:val="12"/>
            <w:shd w:val="clear" w:color="auto" w:fill="auto"/>
          </w:tcPr>
          <w:p w14:paraId="7A8D7B12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435A428F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2DC9DB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岗位职责</w:t>
            </w:r>
          </w:p>
          <w:p w14:paraId="54E7802D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课程开课前的后台准备；</w:t>
            </w:r>
          </w:p>
          <w:p w14:paraId="24BAF6D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课程进行中的运行与讨论区维护；</w:t>
            </w:r>
          </w:p>
          <w:p w14:paraId="068572CD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课程进行中的线下活动组织；</w:t>
            </w:r>
          </w:p>
          <w:p w14:paraId="4FE2EC6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课程结束后的成绩统计和登记；</w:t>
            </w:r>
          </w:p>
          <w:p w14:paraId="378E401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协助教学团队做好其他课程建设工作，如课程内容更新、升级等。</w:t>
            </w:r>
          </w:p>
          <w:p w14:paraId="3174EBCA">
            <w:pPr>
              <w:rPr>
                <w:sz w:val="24"/>
              </w:rPr>
            </w:pPr>
          </w:p>
          <w:p w14:paraId="22283C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</w:p>
          <w:p w14:paraId="5A8B70C4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按照中国大学MOOC平台的要求完成课程维护工作；</w:t>
            </w:r>
          </w:p>
          <w:p w14:paraId="7C54A839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有效引导、维护课程讨论区，营造良好的学习氛围。</w:t>
            </w:r>
          </w:p>
        </w:tc>
      </w:tr>
    </w:tbl>
    <w:p w14:paraId="2D62543F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35CDC38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257350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4C7F7952"/>
    <w:rsid w:val="0010362D"/>
    <w:rsid w:val="001609A0"/>
    <w:rsid w:val="002C54AE"/>
    <w:rsid w:val="00463E9F"/>
    <w:rsid w:val="00472293"/>
    <w:rsid w:val="005B2C84"/>
    <w:rsid w:val="0061410E"/>
    <w:rsid w:val="007B3484"/>
    <w:rsid w:val="009C55D8"/>
    <w:rsid w:val="00B27F70"/>
    <w:rsid w:val="00C950C7"/>
    <w:rsid w:val="02F03B34"/>
    <w:rsid w:val="4C7F7952"/>
    <w:rsid w:val="598D020E"/>
    <w:rsid w:val="6C2E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580</Words>
  <Characters>694</Characters>
  <Lines>5</Lines>
  <Paragraphs>1</Paragraphs>
  <TotalTime>8</TotalTime>
  <ScaleCrop>false</ScaleCrop>
  <LinksUpToDate>false</LinksUpToDate>
  <CharactersWithSpaces>698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2021-08-29T03:25:00Z</dcterms:created>
  <dc:creator>张玮怡 </dc:creator>
  <cp:lastModifiedBy>香英</cp:lastModifiedBy>
  <dcterms:modified xsi:type="dcterms:W3CDTF">2026-02-23T06:54:51Z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00FC1467C08B4EFDB588B7113BEA4703_12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